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09" w:rsidRPr="00B63322" w:rsidRDefault="00B63322" w:rsidP="00B63322">
      <w:pPr>
        <w:spacing w:after="0" w:line="240" w:lineRule="auto"/>
        <w:rPr>
          <w:rFonts w:ascii="Arial" w:hAnsi="Arial" w:cs="Arial"/>
          <w:color w:val="FF0000"/>
          <w:sz w:val="40"/>
          <w:szCs w:val="40"/>
          <w:lang w:eastAsia="ru-RU"/>
        </w:rPr>
      </w:pPr>
      <w:r w:rsidRPr="00B63322">
        <w:rPr>
          <w:rFonts w:ascii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4" o:title="приказ 002"/>
          </v:shape>
        </w:pict>
      </w:r>
    </w:p>
    <w:p w:rsidR="004F6D09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1.1.Настоящее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МКОУ «Прогимназия №2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аксана» (далее- Учреждение).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целях обеспечения и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соблюдения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конституционных прав граждан Российской Федерации на образование, гарантии общедоступности и бесплатности общего образования.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1.3. Настоящие Правила разработаны в соответствии с Федер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альным Законом от 29.12.2012 No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Федерации», иными федеральными законами и подзакон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ными актами, Уставом  Учреждения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2.Порядок и основания перевода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2.1. Обучающиеся могут быть переведены в другие общеобразовательные учреждения в следующих случаях: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в связи с переменой места жительства;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в связи с переходом в общеобразовательное учреждение, реализующее другие виды образовательных программ;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по желанию родителей (законных представителей).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2.2. Перевод обучающегося из одного общеобразовательного учреждения в другое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или из одного класса в другой осуществляется только с письменного согласия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 обучающегося.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2.3. Перевод обучающегося из одного общеобразовательного учреждения в другое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может осуществляться в течение всего учебного года при наличии в соответствующем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классе свободных мест согла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данного у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 норматива. 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переходе в общеобразовательное учреждение, закрепленное за местом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проживания, отказ в приеме по причине отсутствия свободных мест допускается.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2.4. Перевод обучающегося на основании решения суда производится в порядке, установленном законодательством.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2.5.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переводе обучающегося из У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 его родителям (законным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школе), справка о выбытии ученика.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учреждение.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6. При переводе обучающегося в У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чреждение прием обучающегося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осуществляется с предоставлением документов: заявления от родителей (законных представителей), личного дела ученика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медицинской карты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2.7. Перевод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приказом директора.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M3"/>
      <w:bookmarkEnd w:id="0"/>
      <w:r w:rsidRPr="006550AA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 основания отчисления и восстановления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3.1. Образовательные отношения прекращаются в связ</w:t>
      </w:r>
      <w:r>
        <w:rPr>
          <w:rFonts w:ascii="Times New Roman" w:hAnsi="Times New Roman" w:cs="Times New Roman"/>
          <w:sz w:val="28"/>
          <w:szCs w:val="28"/>
          <w:lang w:eastAsia="ru-RU"/>
        </w:rPr>
        <w:t>и с отчислением обучающегося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получением образования (завершением обучения); 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досрочно по основаниям, установленным п.3.2 настоящего Положения.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3.2. Образовательные отношения могут быть прекращены досрочно в следующих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случаях: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1) по инициативе обучающегося или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несовершеннолетнего обучающегося, в том числе в случае перевода обучающегося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продолжения освоения образовательной программы в другую организацию,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осуществляющую образовательную деятельность;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2) по обстоятельствам, не зависящим от воли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или родителей (законных 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представителей) несовершеннолетнего обучающегося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 случае ликвидации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3.3 Досрочное прекращение образовательных отношений по инициативе обучающегося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или родителей (законных представителей) несовершеннолетнего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Учреждением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3.4 Основанием для прекращения образовательных отношений является приказ директора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об отчислении обучающегося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директора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об отчислении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обучающегося из Учреждения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прекращаются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его отчисления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ри досрочном прекращении образовательных отношений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в трехдневный срок после издания приказа директора об отчислении обучающегося выдает лицу, отчисленному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Учреждения,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справку об обучении в соответствии с частью 12 ст.60 Федерального закона No273-ФЗ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«Об образовании в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Федерации»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4.Восстановление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начальной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школе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Восстановление обучающегося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, если он досрочно прекратил образовательные отношения по своей инициативе или инициативе родителей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(законных представителей), проводится в соответствии с Правилами приема обучающихся в школу.</w:t>
      </w:r>
      <w:proofErr w:type="gramEnd"/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4.2. Порядок и условия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восстановления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обучающегося,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отчисленного по инициативе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 Учреждения, определяе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тся локальным нормативным актом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BM4"/>
      <w:bookmarkEnd w:id="1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 Порядок оформления возникновения, приостановления и прекращения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отношений между Учреждением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, обучающимися и (или) родителями (законными представителями) несовершеннолетних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5.1. Основанием возникновения образовательных отношений является приказ директора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 приеме лица на обучение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Учреждении 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или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прохождения промежуточной аттестации и (или) государственной итоговой аттестации.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5.2. В случае приема на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за счет средств физических и (или) юридических лиц изданию приказа о приеме лица на обучение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Учреждении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предшествует заключение договора об образовании.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5.3. Права и обязанности обучающегося, предусмотренные законодательством и локальными нормативными актами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возникают у лица, принятого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обучение, с даты, указанной в приказе директора о приеме лица на обучение или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договоре об образовании.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5.4. Договор об образовании заключается в простой письменной форме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и лицом, зачисляемым на обучение (родителями (законными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представителями) несовершеннолетнего лица);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, лицом, зачисляемым на обучение, и физическим или юридическим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лицом, обязующимся оплатить обучение лица,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зачисляемого на обучение.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5.5. В договоре об образовании должны быть указаны основные характеристики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образования.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5.6. В договоре об образовании, заключаемом при приеме на обучение за счет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физического и (или) юридического лица (далее </w:t>
      </w:r>
      <w:proofErr w:type="gram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оговор об оказании платных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услуг), указываются полная стоимость платных образовательных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услуг и порядок их оплаты. Увеличение стоимости платных образовательных услуг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после заключения такого договора не допускается, за исключением увеличения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стоимости указанных услуг с учетом уровня инфляции, предусмотренного основными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характеристиками федерального бюджета на очередной финансовый год и плановый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период.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5.7.Сведения, указанные в договоре об оказании платных образовательных услуг,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соответствовать информации, размещенной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 в сети "Интернет" на дату заключения договора.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5.8. Организация, осуществляющая образовательную деятельность, вправе снизить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платных образовательных услуг по договору об оказании платных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услуг с учетом покрытия недостающей стоимости платных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услуг за счет собственных средств этой организации, в том числе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средств, полученных от приносящей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оход деятельности, добровольных </w:t>
      </w:r>
      <w:proofErr w:type="spell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поже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0AA">
        <w:rPr>
          <w:rFonts w:ascii="Times New Roman" w:hAnsi="Times New Roman" w:cs="Times New Roman"/>
          <w:sz w:val="28"/>
          <w:szCs w:val="28"/>
          <w:lang w:eastAsia="ru-RU"/>
        </w:rPr>
        <w:t>твований</w:t>
      </w:r>
      <w:proofErr w:type="spellEnd"/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 и целевых взносов физических и (или) юридических лиц. Основания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снижения стоимости платных образовательных услуг устанавливаются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локальным нормативным актом и доводятся до сведения обучающихся.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5.9. Договор об образовании не может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содержать условия, которые ограничивают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права лиц, имеющих право на получение образования определенных уровня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направленности и подавших заявления о приеме на обучение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поступающие), и </w:t>
      </w:r>
    </w:p>
    <w:p w:rsidR="004F6D09" w:rsidRPr="006550AA" w:rsidRDefault="004F6D09" w:rsidP="0065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или снижают уровень предоставления им гарантий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сравнению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условиями, установленными законодательством об образовании. Если условия,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0AA">
        <w:rPr>
          <w:rFonts w:ascii="Times New Roman" w:hAnsi="Times New Roman" w:cs="Times New Roman"/>
          <w:sz w:val="28"/>
          <w:szCs w:val="28"/>
          <w:lang w:eastAsia="ru-RU"/>
        </w:rPr>
        <w:t>ограничивающие права поступающих и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учающихся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F6D09" w:rsidRPr="006550AA" w:rsidRDefault="004F6D09" w:rsidP="006550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6D09" w:rsidRPr="006550AA" w:rsidSect="00CE55AF">
      <w:pgSz w:w="11906" w:h="16838"/>
      <w:pgMar w:top="719" w:right="566" w:bottom="71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78E"/>
    <w:rsid w:val="00075D2F"/>
    <w:rsid w:val="000C540A"/>
    <w:rsid w:val="000D278E"/>
    <w:rsid w:val="000E6503"/>
    <w:rsid w:val="00103041"/>
    <w:rsid w:val="00153564"/>
    <w:rsid w:val="001A6071"/>
    <w:rsid w:val="001E4979"/>
    <w:rsid w:val="002B7AAE"/>
    <w:rsid w:val="002D5F5D"/>
    <w:rsid w:val="002F79BD"/>
    <w:rsid w:val="004F6D09"/>
    <w:rsid w:val="005D6CE0"/>
    <w:rsid w:val="005F2485"/>
    <w:rsid w:val="005F6202"/>
    <w:rsid w:val="006550AA"/>
    <w:rsid w:val="006E4A3B"/>
    <w:rsid w:val="00760996"/>
    <w:rsid w:val="008A55AD"/>
    <w:rsid w:val="008B72B6"/>
    <w:rsid w:val="00930C94"/>
    <w:rsid w:val="009752EC"/>
    <w:rsid w:val="009B7E0A"/>
    <w:rsid w:val="00A61B5C"/>
    <w:rsid w:val="00A848DE"/>
    <w:rsid w:val="00B63322"/>
    <w:rsid w:val="00CE55AF"/>
    <w:rsid w:val="00D4379F"/>
    <w:rsid w:val="00E62233"/>
    <w:rsid w:val="00F8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6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969</Words>
  <Characters>7330</Characters>
  <Application>Microsoft Office Word</Application>
  <DocSecurity>0</DocSecurity>
  <Lines>61</Lines>
  <Paragraphs>16</Paragraphs>
  <ScaleCrop>false</ScaleCrop>
  <Company>HOME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2014-03-31T08:26:00Z</dcterms:created>
  <dcterms:modified xsi:type="dcterms:W3CDTF">2014-04-26T13:06:00Z</dcterms:modified>
</cp:coreProperties>
</file>